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  <w:t>遵义市传染病医院（遵义市第四人民医院）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  <w:t>终端安全管理系统（含PC端，服务器端）</w:t>
      </w:r>
      <w:r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  <w:t>询价</w:t>
      </w:r>
      <w:r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en-US" w:eastAsia="zh-CN"/>
        </w:rPr>
        <w:t>需求说明</w:t>
      </w:r>
    </w:p>
    <w:p>
      <w:pPr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1、控制中心：采用全国产终端安全管理系统，采用B/S架构管理端，具备设备分组管理、策略制定下发、全网健康状况监测、统一杀毒、统一漏洞修复、网络流量管理、终端管理、硬件资产管理以及各种报表和查询等功能，PC终端授权≥260套，服务器Windwos Server操作系统≥40套，Linux操作系统≥5套三年升级服务。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2、支持控制中心防暴力破解，采用手机APP动态令牌方式进行二次认证，针对控制中心高危操作支持动态口令验证。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3、支持温度检测以展示CPU、主板、显卡、硬盘的温度变化；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4、支持插件清理，按插件显示展示全网存在的插件和涉及的终端，可清理指定或全部插件、加入信任；按终端显示展示全网每个终端存在的插件，可清理插件。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5、为阻止入侵者关闭或者破坏客户端防护、以及放行勒索病毒，将阻止服务器客户端退出和卸载，终端无法添加信任和开发者信任，客户端无法关闭自我保护，禁止应用程序加载驱动。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6、支持对WINDOWS/LINUX/国产操作系统终端的文件黑白名单和信任区在服务端统一管理。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7.对敲诈者病毒提供防护机制，同时可提供相关解密工具，解密工具为自主研发。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8.为更好的实现威胁监测分析，需要与现有态势感知设备进行联动。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9、产品需具备：公安部颁发的《计算机信息系统安全专用产品销售许可证》、《计算机软件著作权登记证书》。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10.此处询价特征库授权时间为三年。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0"/>
          <w:sz w:val="31"/>
          <w:szCs w:val="31"/>
          <w:shd w:val="clear" w:fill="FFFFFF"/>
          <w:lang w:val="en-US" w:eastAsia="zh-CN"/>
        </w:rPr>
        <w:t xml:space="preserve">   11.此次采购必须为国产软件制造商出品。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ECDB9CA1-CD5C-4830-93FD-76D3CC10C2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F69DF72-BD67-45F7-B8A4-48C04A8C20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75C85EB-83B1-4966-81A6-4290CBAD3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wMjI0NmI0ZTdlYjJmNjQ4MjZjMTVmNTNiYzQ2OGYifQ=="/>
  </w:docVars>
  <w:rsids>
    <w:rsidRoot w:val="00CD41FF"/>
    <w:rsid w:val="000C475B"/>
    <w:rsid w:val="001C0DC1"/>
    <w:rsid w:val="00CD41FF"/>
    <w:rsid w:val="1962568F"/>
    <w:rsid w:val="480E78B1"/>
    <w:rsid w:val="49B12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104</Words>
  <Characters>599</Characters>
  <Lines>4</Lines>
  <Paragraphs>1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2024-04-14T13:02:00Z</dcterms:created>
  <dc:creator>Sky123.Org</dc:creator>
  <cp:lastModifiedBy>渔</cp:lastModifiedBy>
  <dcterms:modified xsi:type="dcterms:W3CDTF">2024-04-15T07:14:04Z</dcterms:modified>
  <dc:title>遵义市传染病医院（遵义市第四人民医院）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F3BBD249AE2C4CC985313BF035975188_12</vt:lpwstr>
  </property>
</Properties>
</file>